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Поняття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обов’язково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асоціюватися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 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традиційним</w:t>
      </w:r>
      <w:proofErr w:type="spellEnd"/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того,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урізноманітнити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збагатити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англійської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А все тому,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ання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ряд </w:t>
      </w:r>
      <w:proofErr w:type="spellStart"/>
      <w:proofErr w:type="gram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переваг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користь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та як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застосову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spacing w:before="900" w:after="60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чому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суть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формувального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коротко,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проводить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моніторинг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того,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навчаються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Основна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полягає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тому,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тель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оцінює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успішно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діють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в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подальшому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необхідно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та</w:t>
      </w:r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майбутнє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коригує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З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боку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інструменти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можемо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того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перевірити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як добре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засвоїли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матеріал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Воно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вигляд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вікторини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проекту,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презентації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запитань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тестів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Усе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вчителю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цілі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окремих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уроків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модулів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довгострокові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короткострокові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цілі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того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втримати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шляху</w:t>
      </w:r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досягнення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цілей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стосуються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засвоєння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межах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Чим добре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здобувачів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 </w:t>
      </w:r>
    </w:p>
    <w:p w:rsidR="00A83053" w:rsidRPr="00B055DC" w:rsidRDefault="00A83053" w:rsidP="00B055D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регулярно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вікторину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щоп’ятниці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елемент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стабільності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Оскільки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різні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розриває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монотонність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традиційного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середовища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панує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система “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навчання-перевірка-навчання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”.</w:t>
      </w:r>
    </w:p>
    <w:p w:rsidR="00A83053" w:rsidRPr="00B055DC" w:rsidRDefault="00A83053" w:rsidP="00B055D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традиційних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оцінок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вигляді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числа (1-12)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літери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A,B</w:t>
      </w:r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,C,D).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Натомість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використовується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система “</w:t>
      </w:r>
      <w:proofErr w:type="spellStart"/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здав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”/</w:t>
      </w:r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“не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здав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”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позначки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кольорами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зірками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символами.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знімає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частину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стресу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дозволяє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просто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зосередитися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засвоєнні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замість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оцінок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покращує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засвоєння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можемо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того,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скоригувати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стратегії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допомогти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</w:t>
      </w:r>
      <w:proofErr w:type="spellStart"/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розпізнати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наші</w:t>
      </w:r>
      <w:proofErr w:type="spellEnd"/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слабкі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Оскільки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групами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входять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різні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різними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здібностями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рівнем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англійської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ми не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можемо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кожного з них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якийсь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універсальний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підхід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визначити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слабкі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зони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виявляти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швидше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підсумкове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вирішувати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пізно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будь-яку форму. Таким чином, є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доволі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гнучким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інструментом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руках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викладача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вирішувати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рухатися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вперед,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затриматися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трохи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довше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певному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мовному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моменті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numPr>
          <w:ilvl w:val="0"/>
          <w:numId w:val="2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Впровадження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вчителю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краще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розуміти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стати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сильнішим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вчителем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A83053" w:rsidRPr="00B055DC" w:rsidRDefault="00A83053" w:rsidP="00B055DC">
      <w:pPr>
        <w:spacing w:before="900" w:after="60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проводити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формувальне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A83053" w:rsidRPr="00B055DC" w:rsidRDefault="00A44B1C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</w:t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кілька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ідей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допоможуть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провести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</w:t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своїми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ня</w:t>
      </w:r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 на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заняттях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англійської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Головне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пам’ятати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формувальне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оцінювання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простим,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адже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як правило,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потрібні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для</w:t>
      </w:r>
      <w:proofErr w:type="gram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перевірки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не для того,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поставити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оцінку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Суть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полягає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тому,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дізнатися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прогрес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окремих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студентів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цілому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Вікторини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опитування</w:t>
      </w:r>
      <w:proofErr w:type="spellEnd"/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хочете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ізнатися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дійсно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ваші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стільки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скільки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думаєте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пригоді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стануть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опитування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вікторини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створені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"https://socrative.com/"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Socrative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"http://quizlet.com/"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Quizlet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ігор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інструментів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таких як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"https://www.quizalize.com/"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Quizalize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"https://getkahoot.com/"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Kahoot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"https://www.youtube.com/watch?v=LBPsx7jCVtw"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FlipQuiz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"https://www.gimkit.com/"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Gimkit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"https://www.plickers.com/"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Plickers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та 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"https://www.flippity.net/" \t "_blank" </w:instrText>
      </w:r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55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Flippity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Peer-instruction</w:t>
      </w:r>
      <w:proofErr w:type="spellEnd"/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Один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найефективніших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перевір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розуміння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віддати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учню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роль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вчителя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попрос</w:t>
      </w:r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навчити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іншого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тому,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навчився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зрозуміють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навчили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зможуть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успішно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навчити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іншого</w:t>
      </w:r>
      <w:proofErr w:type="spellEnd"/>
      <w:r w:rsidR="00A44B1C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A83053" w:rsidRPr="00B055DC" w:rsidRDefault="00A44B1C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варіант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попросіть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</w:t>
      </w:r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ів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самостійно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написати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три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запитання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тесту</w:t>
      </w:r>
      <w:proofErr w:type="gram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їхню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думку,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стосуються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теми уроку.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кількома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варіантами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заповнення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пропуску та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запитання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короткою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відповіддю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складіть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вікторину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використовуючи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запитання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написали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Креативні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швидкі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”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проєкти</w:t>
      </w:r>
      <w:proofErr w:type="spellEnd"/>
    </w:p>
    <w:p w:rsidR="00A83053" w:rsidRPr="00B055DC" w:rsidRDefault="00F4453C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створити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величезну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демонструватимуть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їхнє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розуміння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Короткострокові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допомагають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студентам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застосовувати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вищі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рівні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таксономії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Блума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невеликі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і не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складні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зайняти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день,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півдня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навіть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годину. Ось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деякі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ідеї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швидких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83053" w:rsidRPr="00B055DC" w:rsidRDefault="00A83053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намалювати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плакат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колаж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ілюструє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тему;</w:t>
      </w:r>
    </w:p>
    <w:p w:rsidR="00A83053" w:rsidRPr="00B055DC" w:rsidRDefault="00A83053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записати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відрепетирувану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сценку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подкаст, де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обговорюються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висвітлені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теми;</w:t>
      </w:r>
    </w:p>
    <w:p w:rsidR="00A83053" w:rsidRPr="00B055DC" w:rsidRDefault="00A83053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побудувати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діораму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створити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розповідь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нею;</w:t>
      </w:r>
    </w:p>
    <w:p w:rsidR="00A83053" w:rsidRPr="00B055DC" w:rsidRDefault="00A83053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намалювати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mind-map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83053" w:rsidRPr="00B055DC" w:rsidRDefault="004F57B2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proofErr w:type="spellStart"/>
        <w:r w:rsidR="00A83053" w:rsidRPr="00B055D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створити</w:t>
        </w:r>
        <w:proofErr w:type="spellEnd"/>
        <w:r w:rsidR="00A83053" w:rsidRPr="00B055D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83053" w:rsidRPr="00B055D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комікси</w:t>
        </w:r>
        <w:proofErr w:type="spellEnd"/>
      </w:hyperlink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за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Canva</w:t>
      </w:r>
      <w:proofErr w:type="spellEnd"/>
      <w:r w:rsidR="00A83053"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83053" w:rsidRPr="00B055DC" w:rsidRDefault="00A83053" w:rsidP="00B055DC">
      <w:pPr>
        <w:numPr>
          <w:ilvl w:val="0"/>
          <w:numId w:val="3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розробити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власні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флеш-картки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перевірки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один одного,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Три-два-один</w:t>
      </w:r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кінці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уроку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попросіть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записати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83053" w:rsidRPr="00B055DC" w:rsidRDefault="00A83053" w:rsidP="00B055D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сьогодні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дізнався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вивчив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83053" w:rsidRPr="00B055DC" w:rsidRDefault="00A83053" w:rsidP="00B055D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цікаві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відбулися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дізналися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83053" w:rsidRPr="00B055DC" w:rsidRDefault="00A83053" w:rsidP="00B055DC">
      <w:pPr>
        <w:numPr>
          <w:ilvl w:val="0"/>
          <w:numId w:val="4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яке у них все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є.</w:t>
      </w:r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BioPoem</w:t>
      </w:r>
      <w:proofErr w:type="spellEnd"/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персонажа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людину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пишуть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вірш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містить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Line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First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name</w:t>
      </w:r>
      <w:proofErr w:type="spellEnd"/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(Line 2) 3-4 adjectives that describe the person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Line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Important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relationship</w:t>
      </w:r>
      <w:proofErr w:type="spellEnd"/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(Line 4) 2-3 things, people, or ideas the person loved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(Line 5) Three feelings the person experienced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(Line 6) Three fears the person experienced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Line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Accomplishments</w:t>
      </w:r>
      <w:proofErr w:type="spellEnd"/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(Line 8) 2-3 things the person wanted to see happen or wanted to experience</w:t>
      </w:r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Line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9)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His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or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her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residence</w:t>
      </w:r>
      <w:proofErr w:type="spellEnd"/>
    </w:p>
    <w:p w:rsidR="00A83053" w:rsidRPr="00B055DC" w:rsidRDefault="00A83053" w:rsidP="00B055DC">
      <w:pPr>
        <w:numPr>
          <w:ilvl w:val="0"/>
          <w:numId w:val="5"/>
        </w:numPr>
        <w:spacing w:after="0" w:line="36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Line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10)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Last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name</w:t>
      </w:r>
      <w:proofErr w:type="spellEnd"/>
    </w:p>
    <w:p w:rsidR="00A83053" w:rsidRPr="00B055DC" w:rsidRDefault="00A83053" w:rsidP="00B055DC">
      <w:pPr>
        <w:spacing w:before="600" w:after="60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Graffiti</w:t>
      </w:r>
      <w:proofErr w:type="spellEnd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Wall</w:t>
      </w:r>
      <w:proofErr w:type="spellEnd"/>
    </w:p>
    <w:p w:rsidR="00A83053" w:rsidRPr="00B055DC" w:rsidRDefault="00A83053" w:rsidP="00B055D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Розмістіть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аудиторії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серію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sticky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notes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ходять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 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записують</w:t>
      </w:r>
      <w:proofErr w:type="spellEnd"/>
      <w:proofErr w:type="gram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маркерами.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вибирати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стрілку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«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доповнення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до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ідей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одногрупників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ставити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галочку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тих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ідей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якими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згодні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доволі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веселе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допомогти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слабшим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студентам, тому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побачать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відповіді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більш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просунутих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однолітків</w:t>
      </w:r>
      <w:proofErr w:type="spellEnd"/>
      <w:r w:rsidRPr="00B055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21598" w:rsidRPr="00B055DC" w:rsidRDefault="00921598" w:rsidP="00B055DC">
      <w:pPr>
        <w:pStyle w:val="a5"/>
        <w:spacing w:line="360" w:lineRule="auto"/>
        <w:ind w:right="107"/>
      </w:pPr>
    </w:p>
    <w:p w:rsidR="00B055DC" w:rsidRPr="00B055DC" w:rsidRDefault="00B055DC" w:rsidP="00B055D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55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055DC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55DC">
        <w:rPr>
          <w:rFonts w:ascii="Times New Roman" w:hAnsi="Times New Roman" w:cs="Times New Roman"/>
          <w:b/>
          <w:sz w:val="28"/>
          <w:szCs w:val="28"/>
        </w:rPr>
        <w:t>взаємооцінювання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свою думку про результат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однокласника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однокласниці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розвиткові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аргументовано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й адекватно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працюючи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попарно,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роботу один одного за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прислівників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добираються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слова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: 1)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: wise, bright, modern, capable, diligent, reflective, painstaking, confident, dynamic, efficient, willing, etc.; 2)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прислівники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: well, fast, quickly, slowly, quietly, easily, </w:t>
      </w:r>
      <w:proofErr w:type="gramStart"/>
      <w:r w:rsidRPr="00B055DC">
        <w:rPr>
          <w:rFonts w:ascii="Times New Roman" w:hAnsi="Times New Roman" w:cs="Times New Roman"/>
          <w:sz w:val="28"/>
          <w:szCs w:val="28"/>
          <w:lang w:val="en-US"/>
        </w:rPr>
        <w:t>etc..</w:t>
      </w:r>
      <w:proofErr w:type="gramEnd"/>
    </w:p>
    <w:p w:rsidR="00921598" w:rsidRPr="00B055DC" w:rsidRDefault="00B055DC" w:rsidP="00B055D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55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Останньою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методики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є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57B2">
        <w:rPr>
          <w:rFonts w:ascii="Times New Roman" w:hAnsi="Times New Roman" w:cs="Times New Roman"/>
          <w:sz w:val="28"/>
          <w:szCs w:val="28"/>
        </w:rPr>
        <w:t>кори</w:t>
      </w:r>
      <w:r w:rsidRPr="00B055DC">
        <w:rPr>
          <w:rFonts w:ascii="Times New Roman" w:hAnsi="Times New Roman" w:cs="Times New Roman"/>
          <w:sz w:val="28"/>
          <w:szCs w:val="28"/>
        </w:rPr>
        <w:t>гування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055DC">
        <w:rPr>
          <w:rFonts w:ascii="Times New Roman" w:hAnsi="Times New Roman" w:cs="Times New Roman"/>
          <w:sz w:val="28"/>
          <w:szCs w:val="28"/>
        </w:rPr>
        <w:t>з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proofErr w:type="gram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до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з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уможливлює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до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55DC">
        <w:rPr>
          <w:rFonts w:ascii="Times New Roman" w:hAnsi="Times New Roman" w:cs="Times New Roman"/>
          <w:sz w:val="28"/>
          <w:szCs w:val="28"/>
        </w:rPr>
        <w:t>а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55DC">
        <w:rPr>
          <w:rFonts w:ascii="Times New Roman" w:hAnsi="Times New Roman" w:cs="Times New Roman"/>
          <w:sz w:val="28"/>
          <w:szCs w:val="28"/>
        </w:rPr>
        <w:t>за</w:t>
      </w:r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самоосвіту</w:t>
      </w:r>
      <w:proofErr w:type="spellEnd"/>
      <w:r w:rsidRPr="00B05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055DC" w:rsidRPr="00B055DC" w:rsidRDefault="00B055DC" w:rsidP="00B055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55DC">
        <w:rPr>
          <w:rFonts w:ascii="Times New Roman" w:hAnsi="Times New Roman" w:cs="Times New Roman"/>
          <w:sz w:val="28"/>
          <w:szCs w:val="28"/>
        </w:rPr>
        <w:lastRenderedPageBreak/>
        <w:t>Формувальне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педагогами методики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55DC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B055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055D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B055DC">
        <w:rPr>
          <w:rFonts w:ascii="Times New Roman" w:hAnsi="Times New Roman" w:cs="Times New Roman"/>
          <w:sz w:val="28"/>
          <w:szCs w:val="28"/>
        </w:rPr>
        <w:t>.</w:t>
      </w:r>
    </w:p>
    <w:sectPr w:rsidR="00B055DC" w:rsidRPr="00B0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4B3"/>
    <w:multiLevelType w:val="multilevel"/>
    <w:tmpl w:val="11F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C2BA4"/>
    <w:multiLevelType w:val="multilevel"/>
    <w:tmpl w:val="F69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911DA"/>
    <w:multiLevelType w:val="multilevel"/>
    <w:tmpl w:val="184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52CE5"/>
    <w:multiLevelType w:val="multilevel"/>
    <w:tmpl w:val="FE8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AE78EB"/>
    <w:multiLevelType w:val="hybridMultilevel"/>
    <w:tmpl w:val="372C0C9A"/>
    <w:lvl w:ilvl="0" w:tplc="DE9806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4FA1"/>
    <w:multiLevelType w:val="multilevel"/>
    <w:tmpl w:val="5688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53"/>
    <w:rsid w:val="004F57B2"/>
    <w:rsid w:val="00921598"/>
    <w:rsid w:val="00A44B1C"/>
    <w:rsid w:val="00A83053"/>
    <w:rsid w:val="00B055DC"/>
    <w:rsid w:val="00E85715"/>
    <w:rsid w:val="00F4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DBFD-88FE-4915-9CC5-090BB79B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3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3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0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053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921598"/>
    <w:pPr>
      <w:widowControl w:val="0"/>
      <w:autoSpaceDE w:val="0"/>
      <w:autoSpaceDN w:val="0"/>
      <w:spacing w:after="0" w:line="240" w:lineRule="auto"/>
      <w:ind w:left="101" w:firstLine="567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9215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921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4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create/comic-stri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2022-11-22T11:46:00Z</dcterms:created>
  <dcterms:modified xsi:type="dcterms:W3CDTF">2022-11-23T09:45:00Z</dcterms:modified>
</cp:coreProperties>
</file>