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45" w:rsidRDefault="00390E45" w:rsidP="00B81581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Рівненський обласний інститут післядипломної педагогічної освіти </w:t>
      </w:r>
    </w:p>
    <w:p w:rsidR="00390E45" w:rsidRDefault="00390E45" w:rsidP="00B81581">
      <w:pPr>
        <w:pStyle w:val="a8"/>
        <w:jc w:val="center"/>
        <w:rPr>
          <w:b/>
          <w:sz w:val="28"/>
          <w:szCs w:val="28"/>
          <w:lang w:val="uk-UA"/>
        </w:rPr>
      </w:pPr>
    </w:p>
    <w:p w:rsidR="00B81581" w:rsidRPr="00DF7273" w:rsidRDefault="00B81581" w:rsidP="00B81581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Завдання</w:t>
      </w:r>
      <w:r w:rsidRPr="00DF7273">
        <w:rPr>
          <w:b/>
          <w:sz w:val="28"/>
          <w:szCs w:val="28"/>
          <w:lang w:val="uk-UA"/>
        </w:rPr>
        <w:t xml:space="preserve"> </w:t>
      </w:r>
    </w:p>
    <w:p w:rsidR="00B81581" w:rsidRDefault="00B81581" w:rsidP="00B81581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Всеукраїнської учнівської олімпіади з історії</w:t>
      </w:r>
    </w:p>
    <w:p w:rsidR="00B81581" w:rsidRPr="00464920" w:rsidRDefault="00B81581" w:rsidP="00B81581">
      <w:pPr>
        <w:pStyle w:val="a8"/>
        <w:jc w:val="center"/>
        <w:rPr>
          <w:b/>
          <w:sz w:val="16"/>
          <w:szCs w:val="16"/>
          <w:lang w:val="uk-UA"/>
        </w:rPr>
      </w:pPr>
    </w:p>
    <w:p w:rsidR="00B81581" w:rsidRPr="00464920" w:rsidRDefault="00B81581" w:rsidP="00B81581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390E45">
        <w:rPr>
          <w:b/>
          <w:sz w:val="28"/>
          <w:szCs w:val="28"/>
          <w:lang w:val="uk-UA"/>
        </w:rPr>
        <w:t>2024/2025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B81581" w:rsidRDefault="00B81581" w:rsidP="00805493">
      <w:pPr>
        <w:pStyle w:val="a8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B81581" w:rsidRPr="00836282" w:rsidRDefault="00B81581" w:rsidP="00B81581">
      <w:pPr>
        <w:pStyle w:val="a8"/>
        <w:ind w:left="720"/>
        <w:rPr>
          <w:b/>
          <w:sz w:val="28"/>
          <w:szCs w:val="28"/>
          <w:lang w:val="uk-UA"/>
        </w:rPr>
      </w:pPr>
    </w:p>
    <w:p w:rsidR="006476E2" w:rsidRDefault="008839FC" w:rsidP="008F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Завдання І (</w:t>
      </w:r>
      <w:bookmarkStart w:id="0" w:name="_GoBack"/>
      <w:bookmarkEnd w:id="0"/>
      <w:r w:rsidR="00F16EC2" w:rsidRPr="00250378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6476E2" w:rsidRPr="00250378">
        <w:rPr>
          <w:rFonts w:ascii="Times New Roman" w:hAnsi="Times New Roman" w:cs="Times New Roman"/>
          <w:b/>
          <w:sz w:val="24"/>
          <w:szCs w:val="24"/>
          <w:u w:val="single"/>
        </w:rPr>
        <w:t>балів).</w:t>
      </w:r>
      <w:r w:rsidR="006476E2" w:rsidRPr="00744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6E2" w:rsidRPr="0074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</w:t>
      </w:r>
      <w:r w:rsidR="0014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визначення історичних </w:t>
      </w:r>
      <w:r w:rsidR="0014038D" w:rsidRPr="0088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термінів</w:t>
      </w:r>
      <w:r w:rsidRPr="008839FC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A69FA" w:rsidRPr="008839F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</w:t>
      </w:r>
      <w:r w:rsidR="00CA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Запорозьке»,</w:t>
      </w:r>
      <w:r w:rsidR="006476E2" w:rsidRPr="0068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будителі</w:t>
      </w:r>
      <w:proofErr w:type="spellEnd"/>
      <w:r w:rsidR="007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A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«демілітаризована зона», </w:t>
      </w:r>
      <w:r w:rsidR="007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«сегрегація», </w:t>
      </w:r>
      <w:r w:rsidR="00CA69F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«нація».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Запишіть речення з використанням цих термінів (окремий термін – окреме речення).</w:t>
      </w:r>
    </w:p>
    <w:p w:rsidR="0079003F" w:rsidRPr="00744901" w:rsidRDefault="0079003F" w:rsidP="008F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E2" w:rsidRDefault="006476E2" w:rsidP="008F2F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0378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ІІ</w:t>
      </w:r>
      <w:r w:rsidR="00F16EC2" w:rsidRPr="0025037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r w:rsid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25037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балів).</w:t>
      </w:r>
      <w:r w:rsidRPr="00650ED2">
        <w:rPr>
          <w:rFonts w:ascii="Times New Roman" w:eastAsia="Calibri" w:hAnsi="Times New Roman" w:cs="Times New Roman"/>
          <w:b/>
          <w:sz w:val="24"/>
          <w:szCs w:val="24"/>
        </w:rPr>
        <w:t xml:space="preserve"> Розташуйте запропоновані змістові одиниці у правильній </w:t>
      </w:r>
      <w:proofErr w:type="spellStart"/>
      <w:r w:rsidRPr="00650ED2">
        <w:rPr>
          <w:rFonts w:ascii="Times New Roman" w:eastAsia="Calibri" w:hAnsi="Times New Roman" w:cs="Times New Roman"/>
          <w:b/>
          <w:sz w:val="24"/>
          <w:szCs w:val="24"/>
        </w:rPr>
        <w:t>логі</w:t>
      </w:r>
      <w:r w:rsidR="00390E45">
        <w:rPr>
          <w:rFonts w:ascii="Times New Roman" w:eastAsia="Calibri" w:hAnsi="Times New Roman" w:cs="Times New Roman"/>
          <w:b/>
          <w:sz w:val="24"/>
          <w:szCs w:val="24"/>
        </w:rPr>
        <w:t>чно</w:t>
      </w:r>
      <w:proofErr w:type="spellEnd"/>
      <w:r w:rsidR="00390E45">
        <w:rPr>
          <w:rFonts w:ascii="Times New Roman" w:eastAsia="Calibri" w:hAnsi="Times New Roman" w:cs="Times New Roman"/>
          <w:b/>
          <w:sz w:val="24"/>
          <w:szCs w:val="24"/>
        </w:rPr>
        <w:t>-хронологічній послідовності.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76E2" w:rsidRPr="00650ED2" w:rsidTr="00FF3672">
        <w:tc>
          <w:tcPr>
            <w:tcW w:w="9634" w:type="dxa"/>
          </w:tcPr>
          <w:p w:rsidR="008F2F23" w:rsidRDefault="006476E2" w:rsidP="008F2F2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F23">
              <w:rPr>
                <w:rFonts w:ascii="Times New Roman" w:hAnsi="Times New Roman" w:cs="Times New Roman"/>
                <w:b/>
                <w:sz w:val="24"/>
                <w:szCs w:val="28"/>
              </w:rPr>
              <w:t>1)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а) </w:t>
            </w:r>
            <w:r w:rsidR="002B6E84" w:rsidRPr="008F2F2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Острозька Біблія»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б) Львівський «Апостол»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в) Київська колегія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г) Львівська 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  <w:p w:rsidR="006476E2" w:rsidRPr="008F2F23" w:rsidRDefault="006476E2" w:rsidP="008F2F2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братська школа</w:t>
            </w:r>
            <w:r w:rsidR="0053420E" w:rsidRPr="008F2F2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476E2" w:rsidRPr="00650ED2" w:rsidTr="00FF3672">
        <w:tc>
          <w:tcPr>
            <w:tcW w:w="9634" w:type="dxa"/>
          </w:tcPr>
          <w:p w:rsidR="006476E2" w:rsidRPr="008F2F23" w:rsidRDefault="006476E2" w:rsidP="008F2F2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F23">
              <w:rPr>
                <w:rFonts w:ascii="Times New Roman" w:hAnsi="Times New Roman" w:cs="Times New Roman"/>
                <w:b/>
                <w:sz w:val="24"/>
                <w:szCs w:val="28"/>
              </w:rPr>
              <w:t>2)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а) </w:t>
            </w:r>
            <w:proofErr w:type="spellStart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>Кам’янська</w:t>
            </w:r>
            <w:proofErr w:type="spellEnd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б) «</w:t>
            </w:r>
            <w:proofErr w:type="spellStart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>Микитинська</w:t>
            </w:r>
            <w:proofErr w:type="spellEnd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Січ; </w:t>
            </w:r>
            <w:r w:rsidR="004E282E" w:rsidRPr="004E282E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в) </w:t>
            </w:r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>Олешківська Січ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;   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г) </w:t>
            </w:r>
            <w:proofErr w:type="spellStart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>Підпільненська</w:t>
            </w:r>
            <w:proofErr w:type="spellEnd"/>
            <w:r w:rsidR="00AE18C4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Січ.</w:t>
            </w:r>
          </w:p>
        </w:tc>
      </w:tr>
      <w:tr w:rsidR="006476E2" w:rsidRPr="00650ED2" w:rsidTr="00FF3672">
        <w:tc>
          <w:tcPr>
            <w:tcW w:w="9634" w:type="dxa"/>
          </w:tcPr>
          <w:p w:rsidR="006476E2" w:rsidRPr="008F2F23" w:rsidRDefault="006476E2" w:rsidP="008F2F2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F23">
              <w:rPr>
                <w:rFonts w:ascii="Times New Roman" w:hAnsi="Times New Roman" w:cs="Times New Roman"/>
                <w:b/>
                <w:sz w:val="24"/>
                <w:szCs w:val="28"/>
              </w:rPr>
              <w:t>3)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а) «Сто днів» Наполеона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б) Термідоріанська реакція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; 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в) Штурм Бастилії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г) Директорія</w:t>
            </w:r>
            <w:r w:rsidR="0053420E" w:rsidRPr="008F2F2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6476E2" w:rsidRPr="00650ED2" w:rsidTr="00FF3672">
        <w:tc>
          <w:tcPr>
            <w:tcW w:w="9634" w:type="dxa"/>
          </w:tcPr>
          <w:p w:rsidR="006476E2" w:rsidRPr="008F2F23" w:rsidRDefault="006476E2" w:rsidP="008F2F2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F23">
              <w:rPr>
                <w:rFonts w:ascii="Times New Roman" w:hAnsi="Times New Roman" w:cs="Times New Roman"/>
                <w:b/>
                <w:sz w:val="24"/>
                <w:szCs w:val="28"/>
              </w:rPr>
              <w:t>4)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>а) Кримська війна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б) Франко-прусська війна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в) «Весна народів»</w:t>
            </w:r>
            <w:r w:rsidR="008F2F2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г) Французька революція</w:t>
            </w:r>
            <w:r w:rsidR="0053420E" w:rsidRPr="008F2F2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6476E2" w:rsidRPr="00170A75" w:rsidRDefault="006476E2" w:rsidP="006476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4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6476E2" w:rsidRPr="00650ED2" w:rsidTr="006476E2">
        <w:trPr>
          <w:trHeight w:val="8344"/>
        </w:trPr>
        <w:tc>
          <w:tcPr>
            <w:tcW w:w="9611" w:type="dxa"/>
          </w:tcPr>
          <w:p w:rsidR="006476E2" w:rsidRDefault="006476E2" w:rsidP="00FF3672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503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Задання ІІІ</w:t>
            </w:r>
            <w:r w:rsidR="007C4A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(1</w:t>
            </w:r>
            <w:r w:rsidR="00390E45" w:rsidRPr="002503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0 </w:t>
            </w:r>
            <w:r w:rsidRPr="002503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балів)</w:t>
            </w:r>
            <w:r w:rsidRPr="0025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.</w:t>
            </w:r>
            <w:r w:rsidRPr="00650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50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Заповніть таблицю, в</w:t>
            </w:r>
            <w:r w:rsidR="00FD1D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писавши порядкові номери подій </w:t>
            </w:r>
            <w:r w:rsidRPr="00650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з запропонованого переліку у відповідні клітинки таблиці. </w:t>
            </w:r>
          </w:p>
          <w:p w:rsidR="0014038D" w:rsidRDefault="0014038D" w:rsidP="00FF3672">
            <w:pPr>
              <w:ind w:left="-108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  <w:gridCol w:w="3236"/>
              <w:gridCol w:w="3261"/>
            </w:tblGrid>
            <w:tr w:rsidR="006476E2" w:rsidRPr="00650ED2" w:rsidTr="00FF3672">
              <w:trPr>
                <w:trHeight w:val="5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Хронологічний проміжок</w:t>
                  </w:r>
                </w:p>
              </w:tc>
              <w:tc>
                <w:tcPr>
                  <w:tcW w:w="3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Терени сучасної України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Світ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за межами сучасної України</w:t>
                  </w:r>
                </w:p>
              </w:tc>
            </w:tr>
            <w:tr w:rsidR="006476E2" w:rsidRPr="00650ED2" w:rsidTr="00FF367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62B52" w:rsidRDefault="006476E2" w:rsidP="008D54DA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62B5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Друга половина ХVIІІ ст.</w:t>
                  </w:r>
                </w:p>
              </w:tc>
              <w:tc>
                <w:tcPr>
                  <w:tcW w:w="3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6476E2" w:rsidRPr="00650ED2" w:rsidTr="00FF367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62B52" w:rsidRDefault="006476E2" w:rsidP="008D54DA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62B5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Перша половина ХIХ ст.</w:t>
                  </w:r>
                </w:p>
              </w:tc>
              <w:tc>
                <w:tcPr>
                  <w:tcW w:w="3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6476E2" w:rsidRPr="00650ED2" w:rsidTr="00FF367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62B52" w:rsidRDefault="006476E2" w:rsidP="008D54DA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62B5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Друга половина ХIХ ст.</w:t>
                  </w:r>
                </w:p>
              </w:tc>
              <w:tc>
                <w:tcPr>
                  <w:tcW w:w="3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6476E2" w:rsidRPr="00650ED2" w:rsidTr="00FF367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62B52" w:rsidRDefault="006476E2" w:rsidP="008D54DA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62B5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Початок ХХ ст.</w:t>
                  </w:r>
                </w:p>
              </w:tc>
              <w:tc>
                <w:tcPr>
                  <w:tcW w:w="3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6E2" w:rsidRPr="00650ED2" w:rsidRDefault="006476E2" w:rsidP="006476E2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FB1E9B" w:rsidRDefault="00FB1E9B" w:rsidP="00FB1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Перелік:</w:t>
            </w:r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Повстання </w:t>
            </w:r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Лук’яна Кобилиці. 2. Закріпачення селян на Лівобережжі та Слобожанщині. 3. «Бостонське чаювання»</w:t>
            </w:r>
            <w:r w:rsid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4. Континентальна блокада. 5. Відкриття Новоросійського університету. </w:t>
            </w:r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Священний союз. 7. Видання</w:t>
            </w:r>
            <w:r w:rsidR="00AE18C4"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8C4" w:rsidRPr="002503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перших трьох частин</w:t>
            </w:r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«Енеїди» І. Котляревського.  8. Повстання </w:t>
            </w:r>
            <w:proofErr w:type="spellStart"/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тайпінів</w:t>
            </w:r>
            <w:proofErr w:type="spellEnd"/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9. Повс</w:t>
            </w:r>
            <w:r w:rsidR="005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тання Чернігівського полку. 10. </w:t>
            </w:r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«Доктрина Монро». 11. «Київська козаччина».</w:t>
            </w:r>
            <w:r w:rsidR="0054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 Друга «опіумна війна». 13. </w:t>
            </w:r>
            <w:r w:rsidRPr="00250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«Реконструкція» Півдня. 14. Видання «Русалки</w:t>
            </w:r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Дністрової». 15. </w:t>
            </w:r>
            <w:r w:rsidR="00AE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«Справи </w:t>
            </w:r>
            <w:proofErr w:type="spellStart"/>
            <w:r w:rsidR="00AE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Дрейфуса</w:t>
            </w:r>
            <w:proofErr w:type="spellEnd"/>
            <w:r w:rsidR="00AE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16. Доба «Нової ери».</w:t>
            </w:r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«Кривава неділя». 18. Утворення Головної Української Ради. 19. План </w:t>
            </w:r>
            <w:proofErr w:type="spellStart"/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Шліффена</w:t>
            </w:r>
            <w:proofErr w:type="spellEnd"/>
            <w:r w:rsidRPr="00FB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20. Українська народна партія. </w:t>
            </w:r>
          </w:p>
          <w:p w:rsidR="00FB1E9B" w:rsidRPr="00FB1E9B" w:rsidRDefault="00FB1E9B" w:rsidP="00FB1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9B" w:rsidRDefault="00FB1E9B" w:rsidP="00FB1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Завдання </w:t>
            </w:r>
            <w:r w:rsidR="0014038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BA0E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(12 балів).</w:t>
            </w:r>
            <w:r w:rsidRPr="0006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Заповніть таблицю: визначте причини та наслідки подій.</w:t>
            </w:r>
          </w:p>
          <w:p w:rsidR="00F16EC2" w:rsidRPr="00063E43" w:rsidRDefault="00F16EC2" w:rsidP="00FB1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37"/>
              <w:gridCol w:w="3110"/>
              <w:gridCol w:w="3138"/>
            </w:tblGrid>
            <w:tr w:rsidR="00FB1E9B" w:rsidRPr="00BA0E6D" w:rsidTr="008C2150">
              <w:tc>
                <w:tcPr>
                  <w:tcW w:w="3137" w:type="dxa"/>
                </w:tcPr>
                <w:p w:rsidR="00FB1E9B" w:rsidRPr="00BA0E6D" w:rsidRDefault="00FB1E9B" w:rsidP="00FB1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Причини</w:t>
                  </w:r>
                </w:p>
              </w:tc>
              <w:tc>
                <w:tcPr>
                  <w:tcW w:w="3110" w:type="dxa"/>
                </w:tcPr>
                <w:p w:rsidR="00FB1E9B" w:rsidRPr="00BA0E6D" w:rsidRDefault="00FB1E9B" w:rsidP="00FB1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Подія</w:t>
                  </w:r>
                </w:p>
              </w:tc>
              <w:tc>
                <w:tcPr>
                  <w:tcW w:w="3138" w:type="dxa"/>
                </w:tcPr>
                <w:p w:rsidR="00FB1E9B" w:rsidRPr="00BA0E6D" w:rsidRDefault="00FB1E9B" w:rsidP="00FB1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Наслідки</w:t>
                  </w:r>
                </w:p>
              </w:tc>
            </w:tr>
            <w:tr w:rsidR="00FB1E9B" w:rsidRPr="00BA0E6D" w:rsidTr="008C2150">
              <w:tc>
                <w:tcPr>
                  <w:tcW w:w="3137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B1E9B" w:rsidRPr="005C1580" w:rsidRDefault="00FB1E9B" w:rsidP="005C15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5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Утворення Галицько-Волинського князівства</w:t>
                  </w:r>
                </w:p>
              </w:tc>
              <w:tc>
                <w:tcPr>
                  <w:tcW w:w="3138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1E9B" w:rsidRPr="00BA0E6D" w:rsidTr="008C2150">
              <w:tc>
                <w:tcPr>
                  <w:tcW w:w="3137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B1E9B" w:rsidRPr="005C1580" w:rsidRDefault="00FB1E9B" w:rsidP="005C15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5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Проголошення Німецької імперії</w:t>
                  </w:r>
                </w:p>
              </w:tc>
              <w:tc>
                <w:tcPr>
                  <w:tcW w:w="3138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1E9B" w:rsidRPr="00BA0E6D" w:rsidTr="008C2150">
              <w:tc>
                <w:tcPr>
                  <w:tcW w:w="3137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B1E9B" w:rsidRPr="005C1580" w:rsidRDefault="00FB1E9B" w:rsidP="005C15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5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Створення Галицько-Буковинського генерал-губернаторства</w:t>
                  </w:r>
                </w:p>
              </w:tc>
              <w:tc>
                <w:tcPr>
                  <w:tcW w:w="3138" w:type="dxa"/>
                </w:tcPr>
                <w:p w:rsidR="00FB1E9B" w:rsidRPr="00BA0E6D" w:rsidRDefault="00FB1E9B" w:rsidP="00FB1E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76E2" w:rsidRPr="00A10743" w:rsidRDefault="006476E2" w:rsidP="00A10743">
            <w:pPr>
              <w:tabs>
                <w:tab w:val="left" w:pos="10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476E2" w:rsidRDefault="006476E2" w:rsidP="0064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Завдання </w:t>
      </w:r>
      <w:r w:rsidR="0014038D" w:rsidRPr="007C4AA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</w:t>
      </w:r>
      <w:r w:rsidR="0014038D" w:rsidRP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="0054687E" w:rsidRP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7C4AA2">
        <w:rPr>
          <w:rFonts w:ascii="Times New Roman" w:eastAsia="Calibri" w:hAnsi="Times New Roman" w:cs="Times New Roman"/>
          <w:b/>
          <w:sz w:val="24"/>
          <w:szCs w:val="24"/>
          <w:u w:val="single"/>
        </w:rPr>
        <w:t>балів)</w:t>
      </w:r>
      <w:r w:rsidR="00537B3A" w:rsidRPr="007C4A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53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60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Укажіть історичних ді</w:t>
      </w:r>
      <w:r w:rsidR="0014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ячів, зображених на фото</w:t>
      </w:r>
      <w:r w:rsidR="00D603A0" w:rsidRPr="003729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1D7B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століття </w:t>
      </w:r>
      <w:r w:rsidR="00FD1D7B" w:rsidRPr="00104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їхньої</w:t>
      </w:r>
      <w:r w:rsidR="00FD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діяльності, країну та </w:t>
      </w:r>
      <w:r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який </w:t>
      </w:r>
      <w:r w:rsidRPr="00104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зробили внесо</w:t>
      </w:r>
      <w:r w:rsidR="0014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 світову історію чи культуру</w:t>
      </w:r>
      <w:r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F7273" w:rsidRDefault="00DF7273" w:rsidP="0064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2766"/>
      </w:tblGrid>
      <w:tr w:rsidR="00DF7273" w:rsidRPr="00BA0E6D" w:rsidTr="0014038D">
        <w:trPr>
          <w:trHeight w:val="3526"/>
          <w:jc w:val="center"/>
        </w:trPr>
        <w:tc>
          <w:tcPr>
            <w:tcW w:w="2962" w:type="dxa"/>
          </w:tcPr>
          <w:p w:rsidR="00DF7273" w:rsidRPr="00BA0E6D" w:rsidRDefault="00414217" w:rsidP="001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44980" cy="2205231"/>
                  <wp:effectExtent l="0" t="0" r="7620" b="5080"/>
                  <wp:docPr id="2" name="Рисунок 2" descr="МАРКІЯН ШАШКЕВИЧ — ПРОВІСНИК НЕЗАЛЕЖНОСТИ СОБОРНОЇ УКРАЇНИ (До 200-річчя  від народження) | Наукове товариство ім.Шевч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ІЯН ШАШКЕВИЧ — ПРОВІСНИК НЕЗАЛЕЖНОСТИ СОБОРНОЇ УКРАЇНИ (До 200-річчя  від народження) | Наукове товариство ім.Шевчен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40"/>
                          <a:stretch/>
                        </pic:blipFill>
                        <pic:spPr bwMode="auto">
                          <a:xfrm>
                            <a:off x="0" y="0"/>
                            <a:ext cx="1765571" cy="223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DF7273" w:rsidRPr="00BA0E6D" w:rsidRDefault="00DF7273" w:rsidP="001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8D8CEE" wp14:editId="096436A5">
                  <wp:extent cx="1616669" cy="2202180"/>
                  <wp:effectExtent l="0" t="0" r="3175" b="7620"/>
                  <wp:docPr id="4" name="Рисунок 4" descr="Отто фон Бисмарк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тто фон Бисмарк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253" cy="223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273" w:rsidRPr="00BA0E6D" w:rsidTr="0014038D">
        <w:trPr>
          <w:trHeight w:val="365"/>
          <w:jc w:val="center"/>
        </w:trPr>
        <w:tc>
          <w:tcPr>
            <w:tcW w:w="2962" w:type="dxa"/>
          </w:tcPr>
          <w:p w:rsidR="00DF7273" w:rsidRPr="00BA0E6D" w:rsidRDefault="00DF7273" w:rsidP="0050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0" w:type="dxa"/>
          </w:tcPr>
          <w:p w:rsidR="00DF7273" w:rsidRPr="00BA0E6D" w:rsidRDefault="00DF7273" w:rsidP="0050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DF7273" w:rsidRPr="00DF7273" w:rsidRDefault="00DF7273" w:rsidP="006476E2">
      <w:pPr>
        <w:spacing w:after="0" w:line="240" w:lineRule="auto"/>
        <w:jc w:val="both"/>
      </w:pPr>
    </w:p>
    <w:p w:rsidR="006476E2" w:rsidRDefault="006476E2" w:rsidP="0064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9B" w:rsidRPr="00293A5B" w:rsidRDefault="0054687E" w:rsidP="00293A5B">
      <w:pPr>
        <w:pStyle w:val="1"/>
        <w:jc w:val="both"/>
        <w:rPr>
          <w:rFonts w:ascii="Times New Roman" w:hAnsi="Times New Roman"/>
          <w:b/>
          <w:szCs w:val="24"/>
          <w:lang w:val="uk-UA"/>
        </w:rPr>
      </w:pPr>
      <w:r w:rsidRPr="008C0A21">
        <w:rPr>
          <w:rFonts w:ascii="Times New Roman" w:hAnsi="Times New Roman"/>
          <w:b/>
          <w:szCs w:val="24"/>
          <w:u w:val="single"/>
          <w:lang w:val="uk-UA"/>
        </w:rPr>
        <w:t xml:space="preserve">Завдання </w:t>
      </w:r>
      <w:r w:rsidR="0014038D">
        <w:rPr>
          <w:rFonts w:ascii="Times New Roman" w:hAnsi="Times New Roman"/>
          <w:b/>
          <w:szCs w:val="24"/>
          <w:u w:val="single"/>
          <w:lang w:val="en-US"/>
        </w:rPr>
        <w:t>VI</w:t>
      </w:r>
      <w:r w:rsidR="0014038D" w:rsidRPr="007C4AA2">
        <w:rPr>
          <w:rFonts w:ascii="Times New Roman" w:hAnsi="Times New Roman"/>
          <w:b/>
          <w:szCs w:val="24"/>
          <w:u w:val="single"/>
        </w:rPr>
        <w:t xml:space="preserve"> </w:t>
      </w:r>
      <w:r w:rsidR="007C4AA2">
        <w:rPr>
          <w:rFonts w:ascii="Times New Roman" w:hAnsi="Times New Roman"/>
          <w:b/>
          <w:szCs w:val="24"/>
          <w:u w:val="single"/>
          <w:lang w:val="uk-UA"/>
        </w:rPr>
        <w:t>(11</w:t>
      </w:r>
      <w:r w:rsidRPr="008C0A21">
        <w:rPr>
          <w:rFonts w:ascii="Times New Roman" w:hAnsi="Times New Roman"/>
          <w:b/>
          <w:szCs w:val="24"/>
          <w:u w:val="single"/>
          <w:lang w:val="uk-UA"/>
        </w:rPr>
        <w:t xml:space="preserve"> </w:t>
      </w:r>
      <w:r w:rsidR="0088609B" w:rsidRPr="00293A5B">
        <w:rPr>
          <w:rFonts w:ascii="Times New Roman" w:hAnsi="Times New Roman"/>
          <w:b/>
          <w:szCs w:val="24"/>
          <w:u w:val="single"/>
          <w:lang w:val="uk-UA"/>
        </w:rPr>
        <w:t>балів)</w:t>
      </w:r>
      <w:r w:rsidR="0088609B" w:rsidRPr="008C0A21">
        <w:rPr>
          <w:rFonts w:ascii="Times New Roman" w:hAnsi="Times New Roman"/>
          <w:b/>
          <w:szCs w:val="24"/>
          <w:u w:val="single"/>
          <w:lang w:val="uk-UA"/>
        </w:rPr>
        <w:t>.</w:t>
      </w:r>
      <w:r w:rsidR="0088609B" w:rsidRPr="008C0A21">
        <w:rPr>
          <w:rFonts w:ascii="Times New Roman" w:hAnsi="Times New Roman"/>
          <w:b/>
          <w:szCs w:val="24"/>
          <w:lang w:val="uk-UA"/>
        </w:rPr>
        <w:t xml:space="preserve"> </w:t>
      </w:r>
      <w:r w:rsidR="0088609B" w:rsidRPr="00293A5B">
        <w:rPr>
          <w:rFonts w:ascii="Times New Roman" w:hAnsi="Times New Roman"/>
          <w:b/>
          <w:szCs w:val="24"/>
          <w:lang w:val="uk-UA"/>
        </w:rPr>
        <w:t>Прочитайте уривок із історичного джерела та дайте відповіді на питання.</w:t>
      </w:r>
    </w:p>
    <w:p w:rsidR="0088609B" w:rsidRDefault="0088609B" w:rsidP="00293A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3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«І от посеред таких лихих обставин ми зійшлися докупи, ми згромадилися в одну сім’ю перейняті великим болем та жалем до тих страждань, що вщерть наповнили </w:t>
      </w:r>
      <w:proofErr w:type="spellStart"/>
      <w:r w:rsidRPr="00293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народню</w:t>
      </w:r>
      <w:proofErr w:type="spellEnd"/>
      <w:r w:rsidRPr="00293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душу і – хай навпаки </w:t>
      </w:r>
      <w:proofErr w:type="spellStart"/>
      <w:r w:rsidRPr="00293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логіці</w:t>
      </w:r>
      <w:proofErr w:type="spellEnd"/>
      <w:r w:rsidRPr="00293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подій ми виписали на своєму прапорі: «Одна, єдина, неподільна, вільна, самостійна Україна від гір Карпатських аж по Кавказькі». </w:t>
      </w:r>
    </w:p>
    <w:p w:rsidR="004F6864" w:rsidRPr="004F6864" w:rsidRDefault="004F6864" w:rsidP="00293A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9B" w:rsidRPr="00293A5B" w:rsidRDefault="0088609B" w:rsidP="00293A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 історичний документ та його автора.</w:t>
      </w:r>
    </w:p>
    <w:p w:rsidR="0088609B" w:rsidRPr="00293A5B" w:rsidRDefault="00582FE6" w:rsidP="00293A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1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кажіть</w:t>
      </w:r>
      <w:r w:rsidR="004F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створення документа</w:t>
      </w:r>
      <w:r w:rsidR="0088609B"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609B" w:rsidRPr="00293A5B" w:rsidRDefault="0088609B" w:rsidP="00293A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 погляд</w:t>
      </w:r>
      <w:r w:rsid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дотримувався автор документа?</w:t>
      </w: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Назвіть </w:t>
      </w:r>
      <w:r w:rsidR="00293A5B"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 однодумців</w:t>
      </w:r>
      <w:r w:rsidR="00250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09B" w:rsidRPr="00293A5B" w:rsidRDefault="00293A5B" w:rsidP="00293A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Яке значення документа</w:t>
      </w:r>
      <w:r w:rsidR="0088609B"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</w:t>
      </w:r>
      <w:r w:rsidRPr="00293A5B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украї</w:t>
      </w:r>
      <w:r w:rsidR="00250378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нських земель?</w:t>
      </w:r>
    </w:p>
    <w:p w:rsidR="0088609B" w:rsidRPr="00293A5B" w:rsidRDefault="0088609B" w:rsidP="002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864" w:rsidRDefault="00293A5B" w:rsidP="00293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5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</w:t>
      </w:r>
      <w:r w:rsidR="0014038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="0014038D" w:rsidRPr="007C4AA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293A5B">
        <w:rPr>
          <w:rFonts w:ascii="Times New Roman" w:hAnsi="Times New Roman" w:cs="Times New Roman"/>
          <w:b/>
          <w:sz w:val="24"/>
          <w:szCs w:val="24"/>
          <w:u w:val="single"/>
        </w:rPr>
        <w:t>(12 балів).</w:t>
      </w:r>
      <w:r w:rsidRPr="00293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A5B" w:rsidRPr="00293A5B" w:rsidRDefault="00293A5B" w:rsidP="004F6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A5B">
        <w:rPr>
          <w:rFonts w:ascii="Times New Roman" w:hAnsi="Times New Roman" w:cs="Times New Roman"/>
          <w:sz w:val="24"/>
          <w:szCs w:val="24"/>
        </w:rPr>
        <w:t>Напишіть есе на тему «</w:t>
      </w:r>
      <w:r w:rsidR="00F40046">
        <w:rPr>
          <w:rFonts w:ascii="Times New Roman" w:hAnsi="Times New Roman" w:cs="Times New Roman"/>
          <w:sz w:val="24"/>
          <w:szCs w:val="24"/>
        </w:rPr>
        <w:t xml:space="preserve">Східна </w:t>
      </w:r>
      <w:r w:rsidRPr="00293A5B">
        <w:rPr>
          <w:rFonts w:ascii="Times New Roman" w:hAnsi="Times New Roman" w:cs="Times New Roman"/>
          <w:sz w:val="24"/>
          <w:szCs w:val="24"/>
        </w:rPr>
        <w:t xml:space="preserve">Галичина – західноукраїнський П’ємонт». </w:t>
      </w:r>
    </w:p>
    <w:p w:rsidR="006476E2" w:rsidRPr="00293A5B" w:rsidRDefault="006476E2" w:rsidP="00293A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0046" w:rsidRDefault="00F40046" w:rsidP="006476E2">
      <w:pPr>
        <w:pStyle w:val="a8"/>
        <w:rPr>
          <w:b/>
          <w:lang w:val="uk-UA"/>
        </w:rPr>
      </w:pPr>
    </w:p>
    <w:p w:rsidR="00F40046" w:rsidRDefault="00F40046" w:rsidP="006476E2">
      <w:pPr>
        <w:pStyle w:val="a8"/>
        <w:rPr>
          <w:b/>
          <w:lang w:val="uk-UA"/>
        </w:rPr>
      </w:pPr>
    </w:p>
    <w:p w:rsidR="006476E2" w:rsidRPr="00BA0E6D" w:rsidRDefault="00D94A31" w:rsidP="00D94A31">
      <w:pPr>
        <w:pStyle w:val="a8"/>
        <w:jc w:val="center"/>
        <w:rPr>
          <w:b/>
          <w:lang w:val="uk-UA"/>
        </w:rPr>
      </w:pPr>
      <w:r>
        <w:rPr>
          <w:b/>
          <w:lang w:val="uk-UA"/>
        </w:rPr>
        <w:t>Усього</w:t>
      </w:r>
      <w:r w:rsidR="006476E2" w:rsidRPr="00BA0E6D">
        <w:rPr>
          <w:b/>
          <w:lang w:val="uk-UA"/>
        </w:rPr>
        <w:t xml:space="preserve">: </w:t>
      </w:r>
      <w:r w:rsidR="007C4AA2">
        <w:rPr>
          <w:b/>
          <w:lang w:val="uk-UA"/>
        </w:rPr>
        <w:t>85</w:t>
      </w:r>
      <w:r w:rsidR="006476E2" w:rsidRPr="00BA0E6D">
        <w:rPr>
          <w:b/>
          <w:lang w:val="uk-UA"/>
        </w:rPr>
        <w:t xml:space="preserve"> балів.</w:t>
      </w:r>
    </w:p>
    <w:p w:rsidR="006D1E46" w:rsidRPr="00D94A31" w:rsidRDefault="006476E2" w:rsidP="00D94A31">
      <w:pPr>
        <w:pStyle w:val="a8"/>
        <w:jc w:val="center"/>
        <w:rPr>
          <w:b/>
          <w:u w:val="single"/>
          <w:lang w:val="uk-UA"/>
        </w:rPr>
      </w:pPr>
      <w:r w:rsidRPr="00D94A31">
        <w:rPr>
          <w:b/>
          <w:u w:val="single"/>
          <w:lang w:val="uk-UA"/>
        </w:rPr>
        <w:t>Тривалість вик</w:t>
      </w:r>
      <w:r w:rsidR="007C2618" w:rsidRPr="00D94A31">
        <w:rPr>
          <w:b/>
          <w:u w:val="single"/>
          <w:lang w:val="uk-UA"/>
        </w:rPr>
        <w:t>онання – 2,5 години</w:t>
      </w:r>
      <w:r w:rsidR="00293A5B" w:rsidRPr="00D94A31">
        <w:rPr>
          <w:b/>
          <w:u w:val="single"/>
          <w:lang w:val="uk-UA"/>
        </w:rPr>
        <w:t>.</w:t>
      </w:r>
    </w:p>
    <w:p w:rsidR="00FB1E9B" w:rsidRPr="00D94A31" w:rsidRDefault="00FB1E9B" w:rsidP="007C2618">
      <w:pPr>
        <w:pStyle w:val="a8"/>
        <w:rPr>
          <w:b/>
          <w:u w:val="single"/>
          <w:lang w:val="uk-UA"/>
        </w:rPr>
      </w:pPr>
    </w:p>
    <w:p w:rsidR="00FB1E9B" w:rsidRDefault="00FB1E9B" w:rsidP="007C2618">
      <w:pPr>
        <w:pStyle w:val="a8"/>
        <w:rPr>
          <w:b/>
          <w:lang w:val="uk-UA"/>
        </w:rPr>
      </w:pPr>
    </w:p>
    <w:p w:rsidR="00FB1E9B" w:rsidRPr="00680C16" w:rsidRDefault="00FB1E9B" w:rsidP="00FB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B1E9B" w:rsidRPr="00680C16" w:rsidRDefault="00FB1E9B" w:rsidP="00FB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B1E9B" w:rsidRPr="00FB1E9B" w:rsidRDefault="00FB1E9B" w:rsidP="007C2618">
      <w:pPr>
        <w:pStyle w:val="a8"/>
        <w:rPr>
          <w:lang w:val="uk-UA"/>
        </w:rPr>
      </w:pPr>
    </w:p>
    <w:sectPr w:rsidR="00FB1E9B" w:rsidRPr="00FB1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21C55"/>
    <w:multiLevelType w:val="hybridMultilevel"/>
    <w:tmpl w:val="730AC5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32139"/>
    <w:multiLevelType w:val="hybridMultilevel"/>
    <w:tmpl w:val="47EC9FD2"/>
    <w:lvl w:ilvl="0" w:tplc="39467C3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44"/>
    <w:rsid w:val="000054FB"/>
    <w:rsid w:val="0006553E"/>
    <w:rsid w:val="0014038D"/>
    <w:rsid w:val="001F18AC"/>
    <w:rsid w:val="00210F5F"/>
    <w:rsid w:val="00250378"/>
    <w:rsid w:val="00293A5B"/>
    <w:rsid w:val="002A4E9B"/>
    <w:rsid w:val="002B6E84"/>
    <w:rsid w:val="002C0D31"/>
    <w:rsid w:val="0036098D"/>
    <w:rsid w:val="00390E45"/>
    <w:rsid w:val="003B2951"/>
    <w:rsid w:val="003C79A5"/>
    <w:rsid w:val="00414217"/>
    <w:rsid w:val="00496B43"/>
    <w:rsid w:val="004B72FE"/>
    <w:rsid w:val="004D4097"/>
    <w:rsid w:val="004E282E"/>
    <w:rsid w:val="004F4512"/>
    <w:rsid w:val="004F6864"/>
    <w:rsid w:val="005273E4"/>
    <w:rsid w:val="0053420E"/>
    <w:rsid w:val="00537B3A"/>
    <w:rsid w:val="00537D86"/>
    <w:rsid w:val="0054687E"/>
    <w:rsid w:val="00582B8D"/>
    <w:rsid w:val="00582FE6"/>
    <w:rsid w:val="005B3488"/>
    <w:rsid w:val="005C1580"/>
    <w:rsid w:val="00640BD1"/>
    <w:rsid w:val="006476E2"/>
    <w:rsid w:val="006B7A44"/>
    <w:rsid w:val="006D1E46"/>
    <w:rsid w:val="00735638"/>
    <w:rsid w:val="00737824"/>
    <w:rsid w:val="007668FD"/>
    <w:rsid w:val="00781032"/>
    <w:rsid w:val="0079003F"/>
    <w:rsid w:val="007B62FF"/>
    <w:rsid w:val="007C2618"/>
    <w:rsid w:val="007C4AA2"/>
    <w:rsid w:val="00805493"/>
    <w:rsid w:val="00823ACE"/>
    <w:rsid w:val="008839FC"/>
    <w:rsid w:val="00883E01"/>
    <w:rsid w:val="0088609B"/>
    <w:rsid w:val="008C0A21"/>
    <w:rsid w:val="008D54DA"/>
    <w:rsid w:val="008F2F23"/>
    <w:rsid w:val="0091110E"/>
    <w:rsid w:val="00913C50"/>
    <w:rsid w:val="00915068"/>
    <w:rsid w:val="00921EFE"/>
    <w:rsid w:val="00981314"/>
    <w:rsid w:val="009D2D5A"/>
    <w:rsid w:val="00A10743"/>
    <w:rsid w:val="00AE18C4"/>
    <w:rsid w:val="00B227B3"/>
    <w:rsid w:val="00B22C52"/>
    <w:rsid w:val="00B81581"/>
    <w:rsid w:val="00BB41DE"/>
    <w:rsid w:val="00C36EB7"/>
    <w:rsid w:val="00C606C3"/>
    <w:rsid w:val="00C70BEF"/>
    <w:rsid w:val="00CA69FA"/>
    <w:rsid w:val="00CC0175"/>
    <w:rsid w:val="00CF57F3"/>
    <w:rsid w:val="00CF652D"/>
    <w:rsid w:val="00D264F3"/>
    <w:rsid w:val="00D4346B"/>
    <w:rsid w:val="00D603A0"/>
    <w:rsid w:val="00D94A31"/>
    <w:rsid w:val="00DE1988"/>
    <w:rsid w:val="00DF7273"/>
    <w:rsid w:val="00E91A31"/>
    <w:rsid w:val="00EC494A"/>
    <w:rsid w:val="00ED5345"/>
    <w:rsid w:val="00F16EC2"/>
    <w:rsid w:val="00F2549B"/>
    <w:rsid w:val="00F40046"/>
    <w:rsid w:val="00F52E06"/>
    <w:rsid w:val="00F748B0"/>
    <w:rsid w:val="00F966A2"/>
    <w:rsid w:val="00FB1E9B"/>
    <w:rsid w:val="00F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25945-11D8-4999-BD26-823A767F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1">
    <w:name w:val="Pa21"/>
    <w:basedOn w:val="a"/>
    <w:next w:val="a"/>
    <w:uiPriority w:val="99"/>
    <w:rsid w:val="006D1E46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</w:rPr>
  </w:style>
  <w:style w:type="paragraph" w:styleId="a3">
    <w:name w:val="Normal (Web)"/>
    <w:basedOn w:val="a"/>
    <w:uiPriority w:val="99"/>
    <w:unhideWhenUsed/>
    <w:rsid w:val="006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6D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E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1E46"/>
    <w:pPr>
      <w:ind w:left="720"/>
      <w:contextualSpacing/>
    </w:pPr>
  </w:style>
  <w:style w:type="paragraph" w:styleId="a8">
    <w:name w:val="No Spacing"/>
    <w:uiPriority w:val="1"/>
    <w:qFormat/>
    <w:rsid w:val="00B8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інтервалів1"/>
    <w:qFormat/>
    <w:rsid w:val="0088609B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A839-F6B0-485C-8CC5-48317D53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70</cp:revision>
  <dcterms:created xsi:type="dcterms:W3CDTF">2023-11-14T20:01:00Z</dcterms:created>
  <dcterms:modified xsi:type="dcterms:W3CDTF">2024-11-19T16:17:00Z</dcterms:modified>
</cp:coreProperties>
</file>